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95F9D" w14:textId="5EBE157B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6A5CA3">
        <w:t>3bis</w:t>
      </w:r>
      <w:r w:rsidRPr="00CE0424">
        <w:tab/>
      </w:r>
      <w:bookmarkStart w:id="0" w:name="_GoBack"/>
      <w:r w:rsidR="008B1979" w:rsidRPr="008B1979">
        <w:rPr>
          <w:rFonts w:cs="Arial"/>
          <w:bCs/>
          <w:sz w:val="28"/>
          <w:szCs w:val="26"/>
        </w:rPr>
        <w:t>R2-1814111</w:t>
      </w:r>
      <w:bookmarkEnd w:id="0"/>
    </w:p>
    <w:p w14:paraId="3735BF89" w14:textId="75428F8B" w:rsidR="00700EF5" w:rsidRPr="00CE0424" w:rsidRDefault="006A5CA3" w:rsidP="00700EF5">
      <w:pPr>
        <w:pStyle w:val="3GPPHeader"/>
      </w:pPr>
      <w:r>
        <w:t>Chengdu</w:t>
      </w:r>
      <w:r w:rsidR="005E03C7" w:rsidRPr="005E03C7">
        <w:t xml:space="preserve">, </w:t>
      </w:r>
      <w:r>
        <w:t>China</w:t>
      </w:r>
      <w:r w:rsidR="005E03C7" w:rsidRPr="005E03C7">
        <w:t xml:space="preserve">, </w:t>
      </w:r>
      <w:r>
        <w:t>8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 w:rsidR="005E03C7">
        <w:t xml:space="preserve">October </w:t>
      </w:r>
      <w:r w:rsidR="00700EF5" w:rsidRPr="00631CA0">
        <w:t xml:space="preserve">– </w:t>
      </w:r>
      <w:r w:rsidR="005E03C7">
        <w:t>1</w:t>
      </w:r>
      <w:r>
        <w:t>2</w:t>
      </w:r>
      <w:r w:rsidRPr="006A5CA3">
        <w:rPr>
          <w:vertAlign w:val="superscript"/>
        </w:rPr>
        <w:t>th</w:t>
      </w:r>
      <w:r>
        <w:t xml:space="preserve"> October</w:t>
      </w:r>
      <w:r w:rsidR="00700EF5">
        <w:t xml:space="preserve"> </w:t>
      </w:r>
      <w:r w:rsidR="00700EF5" w:rsidRPr="00631CA0">
        <w:t>201</w:t>
      </w:r>
      <w:r>
        <w:t>8</w:t>
      </w:r>
    </w:p>
    <w:p w14:paraId="2401B8C6" w14:textId="77777777" w:rsidR="00E90E49" w:rsidRPr="00CE0424" w:rsidRDefault="00E90E49" w:rsidP="00357380">
      <w:pPr>
        <w:pStyle w:val="3GPPHeader"/>
      </w:pPr>
    </w:p>
    <w:p w14:paraId="711A3AC6" w14:textId="7051E3E0" w:rsidR="00E90E49" w:rsidRPr="007730BD" w:rsidRDefault="00E90E49" w:rsidP="00311702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210EB2">
        <w:rPr>
          <w:sz w:val="22"/>
          <w:szCs w:val="22"/>
          <w:lang w:val="sv-SE"/>
        </w:rPr>
        <w:t>12.2.7</w:t>
      </w:r>
    </w:p>
    <w:p w14:paraId="164DBCA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F70D13" w14:textId="77777777" w:rsidR="006A5CA3" w:rsidRDefault="003D3C45" w:rsidP="00D546FF">
      <w:pPr>
        <w:pStyle w:val="3GPPHeader"/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A5CA3">
        <w:t>Support of q</w:t>
      </w:r>
      <w:r w:rsidR="006A5CA3" w:rsidRPr="00264859">
        <w:t>uality report in Msg3</w:t>
      </w:r>
      <w:r w:rsidR="006A5CA3">
        <w:t xml:space="preserve"> for non-anchor access in NB-IoT</w:t>
      </w:r>
      <w:r w:rsidR="006A5CA3">
        <w:tab/>
      </w:r>
    </w:p>
    <w:p w14:paraId="261E89A1" w14:textId="2CD0FFEE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10EB2">
        <w:rPr>
          <w:sz w:val="22"/>
          <w:szCs w:val="22"/>
        </w:rPr>
        <w:t>Discussion, Decision</w:t>
      </w:r>
    </w:p>
    <w:p w14:paraId="28FBC0C6" w14:textId="77777777" w:rsidR="00C24345" w:rsidRDefault="00E90E49" w:rsidP="00A2052C">
      <w:pPr>
        <w:pStyle w:val="Heading1"/>
      </w:pPr>
      <w:r w:rsidRPr="00CE0424">
        <w:t>Introduction</w:t>
      </w:r>
    </w:p>
    <w:p w14:paraId="528E6A1C" w14:textId="77777777" w:rsidR="006A5CA3" w:rsidRDefault="006A5CA3" w:rsidP="006A5CA3">
      <w:pPr>
        <w:pStyle w:val="BodyText"/>
      </w:pPr>
      <w:r>
        <w:t xml:space="preserve">In the work item description (WID) of </w:t>
      </w:r>
      <w:r w:rsidRPr="00251DCA">
        <w:t>Rel-16 enhancements for NB-IoT</w:t>
      </w:r>
      <w:r>
        <w:t xml:space="preserve">, one of the objectives is to improve the multi-carrier operation as follows </w:t>
      </w:r>
      <w:r>
        <w:fldChar w:fldCharType="begin"/>
      </w:r>
      <w:r>
        <w:instrText xml:space="preserve"> REF _Ref520716422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3C8998A7" w14:textId="77777777" w:rsidR="006A5CA3" w:rsidRPr="00251DCA" w:rsidRDefault="006A5CA3" w:rsidP="006A5CA3">
      <w:pPr>
        <w:numPr>
          <w:ilvl w:val="0"/>
          <w:numId w:val="16"/>
        </w:numPr>
        <w:spacing w:after="0"/>
        <w:jc w:val="left"/>
        <w:rPr>
          <w:rFonts w:cs="Arial"/>
          <w:bCs/>
        </w:rPr>
      </w:pPr>
      <w:r w:rsidRPr="00251DCA">
        <w:rPr>
          <w:rFonts w:cs="Arial"/>
          <w:bCs/>
        </w:rPr>
        <w:t>Specify support of Msg3 quality reporting for non-anchor access [RAN1, RAN2]</w:t>
      </w:r>
    </w:p>
    <w:p w14:paraId="05B20867" w14:textId="77777777" w:rsidR="006A5CA3" w:rsidRPr="00251DCA" w:rsidRDefault="006A5CA3" w:rsidP="006A5CA3">
      <w:pPr>
        <w:numPr>
          <w:ilvl w:val="0"/>
          <w:numId w:val="16"/>
        </w:numPr>
        <w:spacing w:after="0"/>
        <w:jc w:val="left"/>
        <w:rPr>
          <w:rFonts w:cs="Arial"/>
          <w:bCs/>
        </w:rPr>
      </w:pPr>
      <w:r w:rsidRPr="00251DCA">
        <w:rPr>
          <w:rFonts w:cs="Arial"/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64FF994F" w14:textId="77777777" w:rsidR="006A5CA3" w:rsidRDefault="006A5CA3" w:rsidP="00A2052C"/>
    <w:p w14:paraId="5D1F4791" w14:textId="718A4FC0" w:rsidR="00A2052C" w:rsidRPr="00A2052C" w:rsidRDefault="006A5CA3" w:rsidP="00A2052C">
      <w:r>
        <w:t xml:space="preserve">In this paper we discuss the support of Msg3 quality reporting for non-anchor access. There has been already an agreement </w:t>
      </w:r>
      <w:r w:rsidR="00AC2977">
        <w:t xml:space="preserve">for the </w:t>
      </w:r>
      <w:r w:rsidR="002328C6">
        <w:t xml:space="preserve">measurement </w:t>
      </w:r>
      <w:r w:rsidR="00AC2977">
        <w:t xml:space="preserve">quality reporting </w:t>
      </w:r>
      <w:r w:rsidR="002328C6">
        <w:t>for</w:t>
      </w:r>
      <w:r w:rsidR="00AC2977">
        <w:t xml:space="preserve"> anchor carrier. The framework now needs to be extended to </w:t>
      </w:r>
      <w:r w:rsidR="00C84CAE">
        <w:t xml:space="preserve">support DL measurement reporting for </w:t>
      </w:r>
      <w:r w:rsidR="00AC2977">
        <w:t>non-anchor carrier.</w:t>
      </w:r>
    </w:p>
    <w:p w14:paraId="14096523" w14:textId="47379E2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3BBB4B8F" w14:textId="587F4DFA" w:rsidR="00AC2977" w:rsidRDefault="00AC2977" w:rsidP="00AC2977">
      <w:proofErr w:type="gramStart"/>
      <w:r>
        <w:t>In order to</w:t>
      </w:r>
      <w:proofErr w:type="gramEnd"/>
      <w:r>
        <w:t xml:space="preserve"> support the quality report in Msg3 for non-anchor access</w:t>
      </w:r>
      <w:r w:rsidR="00C84CAE">
        <w:t>, from RAN2 perspective, the important aspect is the number of bits that would be required.</w:t>
      </w:r>
    </w:p>
    <w:p w14:paraId="03E50F52" w14:textId="5AE4E0DF" w:rsidR="002328C6" w:rsidRDefault="00C84CAE" w:rsidP="00AC2977">
      <w:r>
        <w:t>Currently 17 spare bits are</w:t>
      </w:r>
      <w:r w:rsidR="002328C6">
        <w:t xml:space="preserve"> available in </w:t>
      </w:r>
      <w:proofErr w:type="spellStart"/>
      <w:r w:rsidR="002328C6">
        <w:t>RRCConnectionRequest</w:t>
      </w:r>
      <w:proofErr w:type="spellEnd"/>
      <w:r w:rsidR="002328C6">
        <w:t>-NB</w:t>
      </w:r>
      <w:r w:rsidR="00B65A53">
        <w:t xml:space="preserve"> [2]</w:t>
      </w:r>
      <w:r w:rsidR="002328C6">
        <w:t xml:space="preserve">. </w:t>
      </w:r>
    </w:p>
    <w:p w14:paraId="4DE6B5F6" w14:textId="77777777" w:rsidR="000B67EA" w:rsidRPr="00CC7909" w:rsidRDefault="000B67EA" w:rsidP="000B67EA">
      <w:pPr>
        <w:pStyle w:val="PL"/>
        <w:shd w:val="clear" w:color="auto" w:fill="E6E6E6"/>
      </w:pPr>
      <w:r w:rsidRPr="00CC7909">
        <w:t>-- ASN1START</w:t>
      </w:r>
    </w:p>
    <w:p w14:paraId="26DF8EB0" w14:textId="77777777" w:rsidR="000B67EA" w:rsidRPr="00CC7909" w:rsidRDefault="000B67EA" w:rsidP="000B67EA">
      <w:pPr>
        <w:pStyle w:val="PL"/>
        <w:shd w:val="clear" w:color="auto" w:fill="E6E6E6"/>
      </w:pPr>
    </w:p>
    <w:p w14:paraId="6971B420" w14:textId="77777777" w:rsidR="000B67EA" w:rsidRPr="00CC7909" w:rsidRDefault="000B67EA" w:rsidP="000B67EA">
      <w:pPr>
        <w:pStyle w:val="PL"/>
        <w:shd w:val="clear" w:color="auto" w:fill="E6E6E6"/>
      </w:pPr>
      <w:r w:rsidRPr="00CC7909">
        <w:t>RRCConnectionRequest-NB ::=</w:t>
      </w:r>
      <w:r w:rsidRPr="00CC7909">
        <w:tab/>
      </w:r>
      <w:r w:rsidRPr="00CC7909">
        <w:tab/>
        <w:t>SEQUENCE {</w:t>
      </w:r>
    </w:p>
    <w:p w14:paraId="4A1826B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criticalExtensions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1B90F978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</w:r>
      <w:r w:rsidRPr="00CC7909">
        <w:tab/>
        <w:t>rrcConnectionRequest-r13</w:t>
      </w:r>
      <w:r w:rsidRPr="00CC7909">
        <w:tab/>
      </w:r>
      <w:r w:rsidRPr="00CC7909">
        <w:tab/>
      </w:r>
      <w:r w:rsidRPr="00CC7909">
        <w:tab/>
        <w:t>RRCConnectionRequest-NB-r13-IEs,</w:t>
      </w:r>
    </w:p>
    <w:p w14:paraId="23BF27AB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</w:r>
      <w:r w:rsidRPr="00CC7909">
        <w:tab/>
        <w:t>criticalExtensionsFuture</w:t>
      </w:r>
      <w:r w:rsidRPr="00CC7909">
        <w:tab/>
      </w:r>
      <w:r w:rsidRPr="00CC7909">
        <w:tab/>
      </w:r>
      <w:r w:rsidRPr="00CC7909">
        <w:tab/>
        <w:t>SEQUENCE {}</w:t>
      </w:r>
    </w:p>
    <w:p w14:paraId="7761920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}</w:t>
      </w:r>
    </w:p>
    <w:p w14:paraId="752B03C1" w14:textId="77777777" w:rsidR="000B67EA" w:rsidRPr="00CC7909" w:rsidRDefault="000B67EA" w:rsidP="000B67EA">
      <w:pPr>
        <w:pStyle w:val="PL"/>
        <w:shd w:val="clear" w:color="auto" w:fill="E6E6E6"/>
      </w:pPr>
      <w:r w:rsidRPr="00CC7909">
        <w:t>}</w:t>
      </w:r>
    </w:p>
    <w:p w14:paraId="0E3C09C3" w14:textId="77777777" w:rsidR="000B67EA" w:rsidRPr="00CC7909" w:rsidRDefault="000B67EA" w:rsidP="000B67EA">
      <w:pPr>
        <w:pStyle w:val="PL"/>
        <w:shd w:val="clear" w:color="auto" w:fill="E6E6E6"/>
      </w:pPr>
    </w:p>
    <w:p w14:paraId="304F410D" w14:textId="77777777" w:rsidR="000B67EA" w:rsidRPr="00CC7909" w:rsidRDefault="000B67EA" w:rsidP="000B67EA">
      <w:pPr>
        <w:pStyle w:val="PL"/>
        <w:shd w:val="clear" w:color="auto" w:fill="E6E6E6"/>
      </w:pPr>
      <w:r w:rsidRPr="00CC7909">
        <w:t>RRCConnectionRequest-NB-r13-IEs ::=</w:t>
      </w:r>
      <w:r w:rsidRPr="00CC7909">
        <w:tab/>
      </w:r>
      <w:r w:rsidRPr="00CC7909">
        <w:tab/>
        <w:t>SEQUENCE {</w:t>
      </w:r>
    </w:p>
    <w:p w14:paraId="6B7F66F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ue-Identity-r13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InitialUE-Identity,</w:t>
      </w:r>
    </w:p>
    <w:p w14:paraId="119CEF84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establishmentCause-r13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EstablishmentCause-NB-r13,</w:t>
      </w:r>
    </w:p>
    <w:p w14:paraId="4C9D44D6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multiToneSupport-r13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4866B430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multiCarrierSupport-r13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ENUMERATED {true}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</w:p>
    <w:p w14:paraId="271B653D" w14:textId="77777777" w:rsidR="000B67EA" w:rsidRDefault="000B67EA" w:rsidP="000B67EA">
      <w:pPr>
        <w:pStyle w:val="PL"/>
        <w:shd w:val="clear" w:color="auto" w:fill="E6E6E6"/>
      </w:pPr>
      <w:r w:rsidRPr="00102997">
        <w:tab/>
        <w:t>earlyContentionResolution-r14</w:t>
      </w:r>
      <w:r w:rsidRPr="00102997">
        <w:tab/>
      </w:r>
      <w:r w:rsidRPr="00102997">
        <w:tab/>
      </w:r>
      <w:r w:rsidRPr="00102997">
        <w:tab/>
        <w:t>BOOLEAN,</w:t>
      </w:r>
    </w:p>
    <w:p w14:paraId="610799CB" w14:textId="77777777" w:rsidR="000B67EA" w:rsidRDefault="000B67EA" w:rsidP="000B67EA">
      <w:pPr>
        <w:pStyle w:val="PL"/>
        <w:shd w:val="clear" w:color="auto" w:fill="E6E6E6"/>
      </w:pPr>
      <w:r w:rsidRPr="007D3FE9">
        <w:tab/>
        <w:t>cqi-NPDCCH-r14</w:t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</w:r>
      <w:r w:rsidRPr="007D3FE9">
        <w:tab/>
        <w:t>CQI-NPDCCH-NB-r14,</w:t>
      </w:r>
    </w:p>
    <w:p w14:paraId="5A38E4D1" w14:textId="77777777" w:rsidR="000B67EA" w:rsidRPr="00CC7909" w:rsidRDefault="000B67EA" w:rsidP="000B67EA">
      <w:pPr>
        <w:pStyle w:val="PL"/>
        <w:shd w:val="clear" w:color="auto" w:fill="E6E6E6"/>
      </w:pPr>
      <w:r w:rsidRPr="00CC7909">
        <w:tab/>
        <w:t>spare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BIT STRING (SIZE (</w:t>
      </w:r>
      <w:r>
        <w:t>17</w:t>
      </w:r>
      <w:r w:rsidRPr="00CC7909">
        <w:t>))</w:t>
      </w:r>
    </w:p>
    <w:p w14:paraId="53AEFD5E" w14:textId="77777777" w:rsidR="000B67EA" w:rsidRPr="00CC7909" w:rsidRDefault="000B67EA" w:rsidP="000B67EA">
      <w:pPr>
        <w:pStyle w:val="PL"/>
        <w:shd w:val="clear" w:color="auto" w:fill="E6E6E6"/>
      </w:pPr>
      <w:r w:rsidRPr="00CC7909">
        <w:t>}</w:t>
      </w:r>
    </w:p>
    <w:p w14:paraId="7B3AD803" w14:textId="77777777" w:rsidR="000B67EA" w:rsidRPr="00CC7909" w:rsidRDefault="000B67EA" w:rsidP="000B67EA">
      <w:pPr>
        <w:pStyle w:val="PL"/>
        <w:shd w:val="clear" w:color="auto" w:fill="E6E6E6"/>
      </w:pPr>
    </w:p>
    <w:p w14:paraId="1B7DD544" w14:textId="77777777" w:rsidR="000B67EA" w:rsidRPr="00CC7909" w:rsidRDefault="000B67EA" w:rsidP="000B67EA">
      <w:pPr>
        <w:pStyle w:val="PL"/>
        <w:shd w:val="clear" w:color="auto" w:fill="E6E6E6"/>
      </w:pPr>
      <w:r w:rsidRPr="00CC7909">
        <w:t>-- ASN1STOP</w:t>
      </w:r>
    </w:p>
    <w:p w14:paraId="1AD48812" w14:textId="6674C851" w:rsidR="000B67EA" w:rsidRDefault="000B67EA" w:rsidP="00AC2977"/>
    <w:p w14:paraId="31B03BB8" w14:textId="77777777" w:rsidR="000B67EA" w:rsidRDefault="000B67EA" w:rsidP="000B67EA"/>
    <w:p w14:paraId="0FB7D254" w14:textId="28D5EB4A" w:rsidR="000B67EA" w:rsidRDefault="000B67EA" w:rsidP="000B67EA">
      <w:r>
        <w:t>For, anchor carrier measurement reporting in Msg3, 4 bits have been used as below.</w:t>
      </w:r>
    </w:p>
    <w:p w14:paraId="7D9872B8" w14:textId="77777777" w:rsidR="000B67EA" w:rsidRDefault="000B67EA" w:rsidP="000B67EA">
      <w:pPr>
        <w:pStyle w:val="PL"/>
        <w:shd w:val="clear" w:color="auto" w:fill="E6E6E6"/>
      </w:pPr>
      <w:r w:rsidRPr="004E1F03">
        <w:t>-- ASN1START</w:t>
      </w:r>
    </w:p>
    <w:p w14:paraId="5C76055A" w14:textId="77777777" w:rsidR="000B67EA" w:rsidRDefault="000B67EA" w:rsidP="000B67EA">
      <w:pPr>
        <w:pStyle w:val="PL"/>
        <w:shd w:val="clear" w:color="auto" w:fill="E6E6E6"/>
      </w:pPr>
    </w:p>
    <w:p w14:paraId="36B83CD1" w14:textId="77777777" w:rsidR="000B67EA" w:rsidRDefault="000B67EA" w:rsidP="000B67EA">
      <w:pPr>
        <w:pStyle w:val="PL"/>
        <w:shd w:val="clear" w:color="auto" w:fill="E6E6E6"/>
      </w:pPr>
      <w:bookmarkStart w:id="2" w:name="_Hlk515282360"/>
      <w:r>
        <w:t>CQI</w:t>
      </w:r>
      <w:r w:rsidRPr="00656C59">
        <w:t>-NPDCCH-NB-r14</w:t>
      </w:r>
      <w:r>
        <w:t xml:space="preserve"> </w:t>
      </w:r>
      <w:r w:rsidRPr="00656C59">
        <w:t>::=</w:t>
      </w:r>
      <w:r w:rsidRPr="00656C59">
        <w:tab/>
      </w:r>
      <w:r>
        <w:t>ENUMERATED {</w:t>
      </w:r>
    </w:p>
    <w:p w14:paraId="5501DFB6" w14:textId="77777777" w:rsidR="000B67EA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noMeasurements, </w:t>
      </w:r>
      <w:r w:rsidRPr="0099582A">
        <w:t>candidateRep</w:t>
      </w:r>
      <w:r>
        <w:t>-</w:t>
      </w:r>
      <w:r w:rsidRPr="0099582A">
        <w:t>A, candidateRep</w:t>
      </w:r>
      <w:r>
        <w:t>-</w:t>
      </w:r>
      <w:r w:rsidRPr="0099582A">
        <w:t>B, candidateRep</w:t>
      </w:r>
      <w:r>
        <w:t>-</w:t>
      </w:r>
      <w:r w:rsidRPr="0099582A">
        <w:t xml:space="preserve">C, </w:t>
      </w:r>
    </w:p>
    <w:p w14:paraId="43F03563" w14:textId="77777777" w:rsidR="000B67EA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D, candidateRep</w:t>
      </w:r>
      <w:r>
        <w:t>-</w:t>
      </w:r>
      <w:r w:rsidRPr="0099582A">
        <w:t>E, candidateRep</w:t>
      </w:r>
      <w:r>
        <w:t>-</w:t>
      </w:r>
      <w:r w:rsidRPr="0099582A">
        <w:t>F, candidateRep</w:t>
      </w:r>
      <w:r>
        <w:t>-</w:t>
      </w:r>
      <w:r w:rsidRPr="0099582A">
        <w:t xml:space="preserve">G, </w:t>
      </w:r>
    </w:p>
    <w:p w14:paraId="713D02DC" w14:textId="77777777" w:rsidR="000B67EA" w:rsidRDefault="000B67EA" w:rsidP="000B67EA">
      <w:pPr>
        <w:pStyle w:val="PL"/>
        <w:shd w:val="clear" w:color="auto" w:fill="E6E6E6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H, candidateRep</w:t>
      </w:r>
      <w:r>
        <w:t>-</w:t>
      </w:r>
      <w:r w:rsidRPr="0099582A">
        <w:t>I, candidateRep</w:t>
      </w:r>
      <w:r>
        <w:t>-</w:t>
      </w:r>
      <w:r w:rsidRPr="0099582A">
        <w:t>J, candidateRep</w:t>
      </w:r>
      <w:r>
        <w:t>-</w:t>
      </w:r>
      <w:r w:rsidRPr="0099582A">
        <w:t>K,</w:t>
      </w:r>
      <w:r>
        <w:t xml:space="preserve"> </w:t>
      </w:r>
    </w:p>
    <w:p w14:paraId="4CA3A157" w14:textId="77777777" w:rsidR="000B67EA" w:rsidRPr="00656C59" w:rsidRDefault="000B67EA" w:rsidP="000B67EA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582A">
        <w:t>candidateRep</w:t>
      </w:r>
      <w:r>
        <w:t>-</w:t>
      </w:r>
      <w:r w:rsidRPr="0099582A">
        <w:t>L</w:t>
      </w:r>
      <w:r>
        <w:t>}</w:t>
      </w:r>
    </w:p>
    <w:bookmarkEnd w:id="2"/>
    <w:p w14:paraId="3C716457" w14:textId="77777777" w:rsidR="000B67EA" w:rsidRPr="00656C59" w:rsidRDefault="000B67EA" w:rsidP="000B67EA">
      <w:pPr>
        <w:pStyle w:val="PL"/>
        <w:shd w:val="clear" w:color="auto" w:fill="E6E6E6"/>
      </w:pPr>
    </w:p>
    <w:p w14:paraId="6523405C" w14:textId="77777777" w:rsidR="000B67EA" w:rsidRDefault="000B67EA" w:rsidP="000B67EA">
      <w:pPr>
        <w:pStyle w:val="PL"/>
        <w:shd w:val="clear" w:color="auto" w:fill="E6E6E6"/>
      </w:pPr>
      <w:r w:rsidRPr="002D2241">
        <w:t>-- ASN1STOP</w:t>
      </w:r>
    </w:p>
    <w:p w14:paraId="1468F2B3" w14:textId="77777777" w:rsidR="000B67EA" w:rsidRDefault="000B67EA" w:rsidP="000B67EA"/>
    <w:p w14:paraId="6EAF7527" w14:textId="66A997D8" w:rsidR="000B67EA" w:rsidRDefault="000B67EA" w:rsidP="00AC2977">
      <w:r>
        <w:rPr>
          <w:lang w:val="en-US"/>
        </w:rPr>
        <w:t xml:space="preserve">Further, a short </w:t>
      </w:r>
      <w:r w:rsidR="00B65A53">
        <w:rPr>
          <w:lang w:val="en-US"/>
        </w:rPr>
        <w:t xml:space="preserve">CQI reporting is also supported in </w:t>
      </w:r>
      <w:proofErr w:type="spellStart"/>
      <w:r w:rsidR="00B65A53" w:rsidRPr="00CC7909">
        <w:t>RRCConnectionReestablishmentRequest</w:t>
      </w:r>
      <w:proofErr w:type="spellEnd"/>
      <w:r w:rsidR="00B65A53" w:rsidRPr="00CC7909">
        <w:t>-NB</w:t>
      </w:r>
      <w:r w:rsidR="00B65A53">
        <w:t xml:space="preserve"> as below.</w:t>
      </w:r>
    </w:p>
    <w:p w14:paraId="7B4B5536" w14:textId="77777777" w:rsidR="00B65A53" w:rsidRDefault="00B65A53" w:rsidP="00B65A53">
      <w:pPr>
        <w:pStyle w:val="PL"/>
        <w:shd w:val="clear" w:color="auto" w:fill="E6E6E6"/>
      </w:pPr>
      <w:r w:rsidRPr="004E1F03">
        <w:t>-- ASN1START</w:t>
      </w:r>
    </w:p>
    <w:p w14:paraId="1410FA2C" w14:textId="77777777" w:rsidR="00B65A53" w:rsidRDefault="00B65A53" w:rsidP="00B65A53">
      <w:pPr>
        <w:pStyle w:val="PL"/>
        <w:shd w:val="clear" w:color="auto" w:fill="E6E6E6"/>
      </w:pPr>
    </w:p>
    <w:p w14:paraId="6A5A1FB5" w14:textId="77777777" w:rsidR="00B65A53" w:rsidRDefault="00B65A53" w:rsidP="00B65A53">
      <w:pPr>
        <w:pStyle w:val="PL"/>
        <w:shd w:val="clear" w:color="auto" w:fill="E6E6E6"/>
      </w:pPr>
      <w:r>
        <w:rPr>
          <w:lang w:val="en-US"/>
        </w:rPr>
        <w:t>CQI-NPDCCH</w:t>
      </w:r>
      <w:r w:rsidRPr="000E7841">
        <w:rPr>
          <w:lang w:val="en-US"/>
        </w:rPr>
        <w:t>-</w:t>
      </w:r>
      <w:r>
        <w:rPr>
          <w:lang w:val="en-US"/>
        </w:rPr>
        <w:t>Short-NB-r14 ::=</w:t>
      </w:r>
      <w:r w:rsidRPr="004E1F03">
        <w:tab/>
      </w:r>
      <w:r>
        <w:t>ENUMERATED {</w:t>
      </w:r>
    </w:p>
    <w:p w14:paraId="1E7F45A9" w14:textId="77777777" w:rsidR="00B65A53" w:rsidRDefault="00B65A53" w:rsidP="00B65A5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noMeasurements, </w:t>
      </w:r>
      <w:r w:rsidRPr="00206912">
        <w:t>candidateRep</w:t>
      </w:r>
      <w:r>
        <w:t>-</w:t>
      </w:r>
      <w:r w:rsidRPr="00206912">
        <w:t>1, candidateRep</w:t>
      </w:r>
      <w:r>
        <w:t>-</w:t>
      </w:r>
      <w:r w:rsidRPr="00206912">
        <w:t>2, candidateRep</w:t>
      </w:r>
      <w:r>
        <w:t>-</w:t>
      </w:r>
      <w:r w:rsidRPr="00206912">
        <w:t>3</w:t>
      </w:r>
      <w:r>
        <w:t>}</w:t>
      </w:r>
    </w:p>
    <w:p w14:paraId="13A0353F" w14:textId="77777777" w:rsidR="00B65A53" w:rsidRDefault="00B65A53" w:rsidP="00B65A53">
      <w:pPr>
        <w:pStyle w:val="PL"/>
        <w:shd w:val="clear" w:color="auto" w:fill="E6E6E6"/>
      </w:pPr>
    </w:p>
    <w:p w14:paraId="042764FE" w14:textId="77777777" w:rsidR="00B65A53" w:rsidRDefault="00B65A53" w:rsidP="00B65A53">
      <w:pPr>
        <w:pStyle w:val="PL"/>
        <w:shd w:val="clear" w:color="auto" w:fill="E6E6E6"/>
      </w:pPr>
      <w:r w:rsidRPr="002D2241">
        <w:t>-- ASN1STOP</w:t>
      </w:r>
    </w:p>
    <w:p w14:paraId="13332452" w14:textId="77777777" w:rsidR="00B65A53" w:rsidRDefault="00B65A53" w:rsidP="00AC2977"/>
    <w:p w14:paraId="26D52A30" w14:textId="0EBC415F" w:rsidR="000B4CC5" w:rsidRPr="000B67EA" w:rsidRDefault="00966B9D" w:rsidP="00AC2977">
      <w:pPr>
        <w:rPr>
          <w:lang w:val="en-US"/>
        </w:rPr>
      </w:pPr>
      <w:r>
        <w:rPr>
          <w:lang w:val="en-US"/>
        </w:rPr>
        <w:t>There is only 1 spare bit left i</w:t>
      </w:r>
      <w:r w:rsidR="008A3C17">
        <w:rPr>
          <w:lang w:val="en-US"/>
        </w:rPr>
        <w:t xml:space="preserve">n the </w:t>
      </w:r>
      <w:r w:rsidR="008A3C17" w:rsidRPr="00CC7909">
        <w:t>RRCConnectionReestablishmentRequest-NB</w:t>
      </w:r>
      <w:r w:rsidR="008A3C17">
        <w:t>.</w:t>
      </w:r>
    </w:p>
    <w:p w14:paraId="2935CAF5" w14:textId="742589D3" w:rsidR="000B67EA" w:rsidRDefault="000B67EA" w:rsidP="000B67EA">
      <w:pPr>
        <w:pStyle w:val="Observation"/>
      </w:pPr>
      <w:bookmarkStart w:id="3" w:name="_Toc525397707"/>
      <w:bookmarkStart w:id="4" w:name="_Toc525676162"/>
      <w:r>
        <w:t xml:space="preserve">It is expected that similar measurement reporting </w:t>
      </w:r>
      <w:r w:rsidR="00B65A53">
        <w:t xml:space="preserve">as above </w:t>
      </w:r>
      <w:r>
        <w:t>would be required for non-anchor carrier</w:t>
      </w:r>
      <w:r w:rsidR="0042287C">
        <w:t xml:space="preserve"> and the same structure could be re-used</w:t>
      </w:r>
      <w:r>
        <w:t>. However, it is up to RAN1 and RAN4 to decide.</w:t>
      </w:r>
      <w:bookmarkEnd w:id="3"/>
      <w:bookmarkEnd w:id="4"/>
    </w:p>
    <w:p w14:paraId="5F255AF0" w14:textId="70F2FEBF" w:rsidR="00163711" w:rsidRDefault="00163711" w:rsidP="00163711">
      <w:pPr>
        <w:pStyle w:val="Observation"/>
        <w:numPr>
          <w:ilvl w:val="0"/>
          <w:numId w:val="0"/>
        </w:numPr>
      </w:pPr>
    </w:p>
    <w:p w14:paraId="3A9F20E3" w14:textId="3771780A" w:rsidR="00163711" w:rsidRDefault="00163711" w:rsidP="00163711">
      <w:pPr>
        <w:rPr>
          <w:lang w:val="en-US"/>
        </w:rPr>
      </w:pPr>
      <w:r>
        <w:rPr>
          <w:lang w:val="en-US"/>
        </w:rPr>
        <w:t>For EDT Msg3, as such there is no size restriction as the legacy Msg3, so more flexibility could be allowed for EDT case.</w:t>
      </w:r>
    </w:p>
    <w:p w14:paraId="1716D693" w14:textId="3D29A010" w:rsidR="00163711" w:rsidRPr="00163711" w:rsidRDefault="00163711" w:rsidP="00AE78B4">
      <w:pPr>
        <w:pStyle w:val="Observation"/>
      </w:pPr>
      <w:bookmarkStart w:id="5" w:name="_Toc525676163"/>
      <w:r>
        <w:t>For EDT, more granular CQI reporting may be supported.</w:t>
      </w:r>
      <w:bookmarkEnd w:id="5"/>
    </w:p>
    <w:p w14:paraId="3523D495" w14:textId="77777777" w:rsidR="00163711" w:rsidRPr="00163711" w:rsidRDefault="00163711" w:rsidP="00163711">
      <w:pPr>
        <w:pStyle w:val="Observation"/>
        <w:numPr>
          <w:ilvl w:val="0"/>
          <w:numId w:val="0"/>
        </w:numPr>
        <w:rPr>
          <w:lang w:val="en-US"/>
        </w:rPr>
      </w:pPr>
    </w:p>
    <w:p w14:paraId="299269D6" w14:textId="77777777" w:rsidR="00163711" w:rsidRDefault="00163711" w:rsidP="00163711">
      <w:pPr>
        <w:pStyle w:val="Observation"/>
        <w:numPr>
          <w:ilvl w:val="0"/>
          <w:numId w:val="0"/>
        </w:numPr>
      </w:pPr>
    </w:p>
    <w:p w14:paraId="139D3E26" w14:textId="77777777" w:rsidR="000B67EA" w:rsidRDefault="000B67EA" w:rsidP="00AC2977"/>
    <w:p w14:paraId="22D20551" w14:textId="1DE7AF45" w:rsidR="00287838" w:rsidRPr="00A04F49" w:rsidRDefault="000B67EA" w:rsidP="00A04F49">
      <w:pPr>
        <w:pStyle w:val="Proposal"/>
      </w:pPr>
      <w:bookmarkStart w:id="6" w:name="_Toc525397710"/>
      <w:bookmarkStart w:id="7" w:name="_Toc525676165"/>
      <w:r>
        <w:t>Wait for RAN1 and RAN4 to progress on this and decide upon the exact number of bits needed to report the measurement quality for non-anchor carrier.</w:t>
      </w:r>
      <w:bookmarkEnd w:id="6"/>
      <w:bookmarkEnd w:id="7"/>
    </w:p>
    <w:p w14:paraId="3A5C4451" w14:textId="77777777" w:rsidR="003742AC" w:rsidRPr="00CE0424" w:rsidRDefault="003742AC" w:rsidP="006E062C"/>
    <w:p w14:paraId="00B5994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70AF6DF" w14:textId="77777777" w:rsidR="003D6DC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A5CA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AADA6E6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It is expected that similar measurement reporting as above would be required for non-anchor carrier and the same structure could be re-used. However, it is up to RAN1 and RAN4 to decide.</w:t>
      </w:r>
    </w:p>
    <w:p w14:paraId="62E88FE2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For EDT, more granular CQI reporting may be supported.</w:t>
      </w:r>
    </w:p>
    <w:p w14:paraId="3226F959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4DEAB5" w14:textId="77777777" w:rsidR="003D6DC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A5CA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A31FBBE" w14:textId="77777777" w:rsidR="003D6DCE" w:rsidRDefault="003D6DCE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Wait for RAN1 and RAN4 to progress on this and decide upon the exact number of bits needed to report the measurement quality for non-anchor carrier.</w:t>
      </w:r>
    </w:p>
    <w:p w14:paraId="2314440D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B835D92" w14:textId="77777777" w:rsidR="008E065E" w:rsidRPr="00CE0424" w:rsidRDefault="008E065E" w:rsidP="008E065E">
      <w:pPr>
        <w:rPr>
          <w:b/>
          <w:bCs/>
        </w:rPr>
      </w:pPr>
    </w:p>
    <w:p w14:paraId="59A98261" w14:textId="77777777" w:rsidR="00AB0BC8" w:rsidRPr="00CE0424" w:rsidRDefault="00AB0BC8" w:rsidP="00A04F49">
      <w:pPr>
        <w:rPr>
          <w:b/>
          <w:bCs/>
        </w:rPr>
      </w:pPr>
    </w:p>
    <w:p w14:paraId="56FBA2FF" w14:textId="77777777" w:rsidR="00311702" w:rsidRPr="00CE0424" w:rsidRDefault="00311702" w:rsidP="00AB0BC8"/>
    <w:p w14:paraId="0EA8EFB9" w14:textId="77777777" w:rsidR="00C01F33" w:rsidRPr="00CE0424" w:rsidRDefault="00C01F33" w:rsidP="006E062C"/>
    <w:p w14:paraId="020152F2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7E38671B" w14:textId="77777777" w:rsidR="00B65A53" w:rsidRDefault="00B65A53" w:rsidP="00B65A53">
      <w:pPr>
        <w:pStyle w:val="Reference"/>
      </w:pPr>
      <w:bookmarkStart w:id="9" w:name="_Ref520716422"/>
      <w:bookmarkStart w:id="10" w:name="_Ref174151459"/>
      <w:bookmarkStart w:id="11" w:name="_Ref189809556"/>
      <w:r w:rsidRPr="00251DCA">
        <w:t>RP-181451</w:t>
      </w:r>
      <w:r w:rsidRPr="00CE0424">
        <w:t xml:space="preserve">, </w:t>
      </w:r>
      <w:r w:rsidRPr="00251DCA">
        <w:t>New WID on Rel-16 enhancements for NB-IoT</w:t>
      </w:r>
      <w:r w:rsidRPr="00CE0424">
        <w:t xml:space="preserve">, </w:t>
      </w:r>
      <w:r>
        <w:t xml:space="preserve">Source </w:t>
      </w:r>
      <w:r w:rsidRPr="00251DCA">
        <w:t>Ericsson, Huawei</w:t>
      </w:r>
      <w:r w:rsidRPr="00CE0424">
        <w:t xml:space="preserve">, </w:t>
      </w:r>
      <w:r w:rsidRPr="00251DCA">
        <w:t>3GPP TSG RAN Meeting #80</w:t>
      </w:r>
      <w:r w:rsidRPr="00CE0424">
        <w:t xml:space="preserve">, </w:t>
      </w:r>
      <w:r w:rsidRPr="00251DCA">
        <w:t>La Jolla, USA, June 11-14, 2018</w:t>
      </w:r>
      <w:r>
        <w:t>.</w:t>
      </w:r>
      <w:bookmarkEnd w:id="9"/>
      <w:r>
        <w:t xml:space="preserve"> </w:t>
      </w:r>
    </w:p>
    <w:p w14:paraId="78150E2D" w14:textId="714E5743" w:rsidR="005F3025" w:rsidRPr="00CE0424" w:rsidRDefault="00B65A53" w:rsidP="00311702">
      <w:pPr>
        <w:pStyle w:val="Reference"/>
      </w:pPr>
      <w:r>
        <w:lastRenderedPageBreak/>
        <w:t>36.331</w:t>
      </w:r>
      <w:r w:rsidR="005F3025" w:rsidRPr="00CE0424">
        <w:t xml:space="preserve">, </w:t>
      </w:r>
      <w:r>
        <w:t>RRCv15.3.0</w:t>
      </w:r>
    </w:p>
    <w:bookmarkEnd w:id="10"/>
    <w:bookmarkEnd w:id="11"/>
    <w:p w14:paraId="5ACDCD1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09D8E" w14:textId="77777777" w:rsidR="00BD5045" w:rsidRDefault="00BD5045">
      <w:r>
        <w:separator/>
      </w:r>
    </w:p>
  </w:endnote>
  <w:endnote w:type="continuationSeparator" w:id="0">
    <w:p w14:paraId="1B43F643" w14:textId="77777777" w:rsidR="00BD5045" w:rsidRDefault="00BD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8EF5F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78991" w14:textId="77777777" w:rsidR="00BD5045" w:rsidRDefault="00BD5045">
      <w:r>
        <w:separator/>
      </w:r>
    </w:p>
  </w:footnote>
  <w:footnote w:type="continuationSeparator" w:id="0">
    <w:p w14:paraId="19212BBA" w14:textId="77777777" w:rsidR="00BD5045" w:rsidRDefault="00BD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631B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A3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4CC5"/>
    <w:rsid w:val="000B58C3"/>
    <w:rsid w:val="000B61E9"/>
    <w:rsid w:val="000B67E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71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EB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28C6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1201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D6DCE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87C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3D76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CA3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5B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C17"/>
    <w:rsid w:val="008A44B8"/>
    <w:rsid w:val="008A51A8"/>
    <w:rsid w:val="008A54C7"/>
    <w:rsid w:val="008A77D8"/>
    <w:rsid w:val="008B0483"/>
    <w:rsid w:val="008B120C"/>
    <w:rsid w:val="008B197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231F"/>
    <w:rsid w:val="00953920"/>
    <w:rsid w:val="00953D47"/>
    <w:rsid w:val="0095681E"/>
    <w:rsid w:val="009572D4"/>
    <w:rsid w:val="00961921"/>
    <w:rsid w:val="0096430A"/>
    <w:rsid w:val="0096554B"/>
    <w:rsid w:val="0096584A"/>
    <w:rsid w:val="00966B9D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977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5A53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045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CAE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19F8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B71458"/>
  <w15:chartTrackingRefBased/>
  <w15:docId w15:val="{FBABA843-5577-4263-8A78-89D9B884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0EB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10EB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10EB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10EB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10EB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10EB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10EB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10EB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10EB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10EB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0E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0EB2"/>
  </w:style>
  <w:style w:type="paragraph" w:styleId="TOC8">
    <w:name w:val="toc 8"/>
    <w:basedOn w:val="TOC1"/>
    <w:semiHidden/>
    <w:rsid w:val="00210EB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10EB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10EB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10EB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10EB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10EB2"/>
    <w:pPr>
      <w:ind w:left="1418" w:hanging="1418"/>
    </w:pPr>
  </w:style>
  <w:style w:type="paragraph" w:styleId="TOC3">
    <w:name w:val="toc 3"/>
    <w:basedOn w:val="TOC2"/>
    <w:semiHidden/>
    <w:rsid w:val="00210EB2"/>
    <w:pPr>
      <w:ind w:left="1134" w:hanging="1134"/>
    </w:pPr>
  </w:style>
  <w:style w:type="paragraph" w:styleId="TOC2">
    <w:name w:val="toc 2"/>
    <w:basedOn w:val="TOC1"/>
    <w:semiHidden/>
    <w:rsid w:val="00210EB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10EB2"/>
    <w:pPr>
      <w:ind w:left="284"/>
    </w:pPr>
  </w:style>
  <w:style w:type="paragraph" w:styleId="Index1">
    <w:name w:val="index 1"/>
    <w:basedOn w:val="Normal"/>
    <w:semiHidden/>
    <w:rsid w:val="00210EB2"/>
    <w:pPr>
      <w:keepLines/>
      <w:spacing w:after="0"/>
    </w:pPr>
  </w:style>
  <w:style w:type="paragraph" w:styleId="DocumentMap">
    <w:name w:val="Document Map"/>
    <w:basedOn w:val="Normal"/>
    <w:semiHidden/>
    <w:rsid w:val="00210EB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10EB2"/>
    <w:pPr>
      <w:ind w:left="851"/>
    </w:pPr>
  </w:style>
  <w:style w:type="paragraph" w:styleId="ListNumber">
    <w:name w:val="List Number"/>
    <w:basedOn w:val="List"/>
    <w:rsid w:val="00210EB2"/>
  </w:style>
  <w:style w:type="paragraph" w:styleId="List">
    <w:name w:val="List"/>
    <w:basedOn w:val="Normal"/>
    <w:rsid w:val="00210EB2"/>
    <w:pPr>
      <w:ind w:left="568" w:hanging="284"/>
    </w:pPr>
  </w:style>
  <w:style w:type="paragraph" w:styleId="Header">
    <w:name w:val="header"/>
    <w:rsid w:val="00210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10EB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10EB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10E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10EB2"/>
    <w:pPr>
      <w:ind w:left="1418" w:hanging="1418"/>
    </w:pPr>
  </w:style>
  <w:style w:type="paragraph" w:styleId="TOC6">
    <w:name w:val="toc 6"/>
    <w:basedOn w:val="TOC5"/>
    <w:next w:val="Normal"/>
    <w:semiHidden/>
    <w:rsid w:val="00210EB2"/>
    <w:pPr>
      <w:ind w:left="1985" w:hanging="1985"/>
    </w:pPr>
  </w:style>
  <w:style w:type="paragraph" w:styleId="TOC7">
    <w:name w:val="toc 7"/>
    <w:basedOn w:val="TOC6"/>
    <w:next w:val="Normal"/>
    <w:semiHidden/>
    <w:rsid w:val="00210EB2"/>
    <w:pPr>
      <w:ind w:left="2268" w:hanging="2268"/>
    </w:pPr>
  </w:style>
  <w:style w:type="paragraph" w:styleId="ListBullet2">
    <w:name w:val="List Bullet 2"/>
    <w:basedOn w:val="ListBullet"/>
    <w:rsid w:val="00210EB2"/>
    <w:pPr>
      <w:numPr>
        <w:numId w:val="6"/>
      </w:numPr>
    </w:pPr>
  </w:style>
  <w:style w:type="paragraph" w:styleId="ListBullet">
    <w:name w:val="List Bullet"/>
    <w:basedOn w:val="BodyText"/>
    <w:rsid w:val="00210EB2"/>
    <w:pPr>
      <w:numPr>
        <w:numId w:val="5"/>
      </w:numPr>
    </w:pPr>
  </w:style>
  <w:style w:type="paragraph" w:styleId="ListBullet3">
    <w:name w:val="List Bullet 3"/>
    <w:basedOn w:val="ListBullet2"/>
    <w:rsid w:val="00210EB2"/>
    <w:pPr>
      <w:numPr>
        <w:numId w:val="7"/>
      </w:numPr>
    </w:pPr>
  </w:style>
  <w:style w:type="paragraph" w:customStyle="1" w:styleId="EQ">
    <w:name w:val="EQ"/>
    <w:basedOn w:val="Normal"/>
    <w:next w:val="Normal"/>
    <w:rsid w:val="00210EB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10EB2"/>
    <w:pPr>
      <w:ind w:left="851"/>
    </w:pPr>
  </w:style>
  <w:style w:type="paragraph" w:styleId="List3">
    <w:name w:val="List 3"/>
    <w:basedOn w:val="List2"/>
    <w:rsid w:val="00210EB2"/>
    <w:pPr>
      <w:ind w:left="1135"/>
    </w:pPr>
  </w:style>
  <w:style w:type="paragraph" w:styleId="List4">
    <w:name w:val="List 4"/>
    <w:basedOn w:val="List3"/>
    <w:rsid w:val="00210EB2"/>
    <w:pPr>
      <w:ind w:left="1418"/>
    </w:pPr>
  </w:style>
  <w:style w:type="paragraph" w:styleId="List5">
    <w:name w:val="List 5"/>
    <w:basedOn w:val="List4"/>
    <w:rsid w:val="00210EB2"/>
    <w:pPr>
      <w:ind w:left="1702"/>
    </w:pPr>
  </w:style>
  <w:style w:type="paragraph" w:customStyle="1" w:styleId="EditorsNote">
    <w:name w:val="Editor's Note"/>
    <w:basedOn w:val="Normal"/>
    <w:rsid w:val="00210EB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10EB2"/>
    <w:pPr>
      <w:numPr>
        <w:numId w:val="8"/>
      </w:numPr>
    </w:pPr>
  </w:style>
  <w:style w:type="paragraph" w:styleId="ListBullet5">
    <w:name w:val="List Bullet 5"/>
    <w:basedOn w:val="ListBullet4"/>
    <w:rsid w:val="00210EB2"/>
    <w:pPr>
      <w:numPr>
        <w:numId w:val="4"/>
      </w:numPr>
    </w:pPr>
  </w:style>
  <w:style w:type="paragraph" w:styleId="Footer">
    <w:name w:val="footer"/>
    <w:basedOn w:val="Header"/>
    <w:semiHidden/>
    <w:rsid w:val="00210EB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10EB2"/>
    <w:pPr>
      <w:numPr>
        <w:numId w:val="2"/>
      </w:numPr>
    </w:pPr>
  </w:style>
  <w:style w:type="paragraph" w:styleId="BalloonText">
    <w:name w:val="Balloon Text"/>
    <w:basedOn w:val="Normal"/>
    <w:semiHidden/>
    <w:rsid w:val="00210EB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10EB2"/>
  </w:style>
  <w:style w:type="paragraph" w:styleId="BodyText">
    <w:name w:val="Body Text"/>
    <w:basedOn w:val="Normal"/>
    <w:link w:val="BodyTextChar"/>
    <w:rsid w:val="00210EB2"/>
  </w:style>
  <w:style w:type="character" w:styleId="Hyperlink">
    <w:name w:val="Hyperlink"/>
    <w:uiPriority w:val="99"/>
    <w:rsid w:val="00210EB2"/>
    <w:rPr>
      <w:color w:val="0000FF"/>
      <w:u w:val="single"/>
      <w:lang w:val="en-GB"/>
    </w:rPr>
  </w:style>
  <w:style w:type="character" w:styleId="FollowedHyperlink">
    <w:name w:val="FollowedHyperlink"/>
    <w:semiHidden/>
    <w:rsid w:val="00210EB2"/>
    <w:rPr>
      <w:color w:val="FF0000"/>
      <w:u w:val="single"/>
    </w:rPr>
  </w:style>
  <w:style w:type="character" w:styleId="CommentReference">
    <w:name w:val="annotation reference"/>
    <w:semiHidden/>
    <w:rsid w:val="00210EB2"/>
    <w:rPr>
      <w:sz w:val="16"/>
      <w:szCs w:val="16"/>
    </w:rPr>
  </w:style>
  <w:style w:type="paragraph" w:styleId="CommentText">
    <w:name w:val="annotation text"/>
    <w:basedOn w:val="Normal"/>
    <w:semiHidden/>
    <w:rsid w:val="00210EB2"/>
  </w:style>
  <w:style w:type="paragraph" w:styleId="CommentSubject">
    <w:name w:val="annotation subject"/>
    <w:basedOn w:val="CommentText"/>
    <w:next w:val="CommentText"/>
    <w:semiHidden/>
    <w:rsid w:val="00210EB2"/>
    <w:rPr>
      <w:b/>
      <w:bCs/>
    </w:rPr>
  </w:style>
  <w:style w:type="character" w:customStyle="1" w:styleId="Heading1Char">
    <w:name w:val="Heading 1 Char"/>
    <w:link w:val="Heading1"/>
    <w:rsid w:val="00210EB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10EB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10EB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10EB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10EB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10EB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10EB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10EB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10EB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10EB2"/>
    <w:pPr>
      <w:spacing w:after="0"/>
    </w:pPr>
  </w:style>
  <w:style w:type="paragraph" w:customStyle="1" w:styleId="TAL">
    <w:name w:val="TAL"/>
    <w:basedOn w:val="Normal"/>
    <w:rsid w:val="00210EB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10EB2"/>
    <w:pPr>
      <w:jc w:val="center"/>
    </w:pPr>
  </w:style>
  <w:style w:type="paragraph" w:customStyle="1" w:styleId="TAH">
    <w:name w:val="TAH"/>
    <w:basedOn w:val="TAC"/>
    <w:rsid w:val="00210EB2"/>
    <w:rPr>
      <w:b/>
    </w:rPr>
  </w:style>
  <w:style w:type="paragraph" w:customStyle="1" w:styleId="TAN">
    <w:name w:val="TAN"/>
    <w:basedOn w:val="TAL"/>
    <w:rsid w:val="00210EB2"/>
    <w:pPr>
      <w:ind w:left="851" w:hanging="851"/>
    </w:pPr>
  </w:style>
  <w:style w:type="paragraph" w:customStyle="1" w:styleId="TAR">
    <w:name w:val="TAR"/>
    <w:basedOn w:val="TAL"/>
    <w:rsid w:val="00210EB2"/>
    <w:pPr>
      <w:jc w:val="right"/>
    </w:pPr>
  </w:style>
  <w:style w:type="paragraph" w:customStyle="1" w:styleId="TH">
    <w:name w:val="TH"/>
    <w:basedOn w:val="Normal"/>
    <w:rsid w:val="00210EB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10EB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10EB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10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10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10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10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10EB2"/>
  </w:style>
  <w:style w:type="paragraph" w:customStyle="1" w:styleId="ZH">
    <w:name w:val="ZH"/>
    <w:rsid w:val="00210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10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10EB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10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10EB2"/>
    <w:pPr>
      <w:framePr w:wrap="notBeside" w:y="16161"/>
    </w:pPr>
  </w:style>
  <w:style w:type="paragraph" w:customStyle="1" w:styleId="FP">
    <w:name w:val="FP"/>
    <w:basedOn w:val="Normal"/>
    <w:rsid w:val="00210EB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10EB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10EB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10EB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10EB2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0B67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B67EA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ritesh_shreevastav_ericsson_com/Documents/3gpp/NB-IOT/rel-16/Msg3%20Non-Anchor%20Access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5NUHHDQN7SK2-1476151046-32580</_dlc_DocId>
    <_dlc_DocIdUrl xmlns="f166a696-7b5b-4ccd-9f0c-ffde0cceec81">
      <Url>https://ericsson.sharepoint.com/sites/star/_layouts/15/DocIdRedir.aspx?ID=5NUHHDQN7SK2-1476151046-32580</Url>
      <Description>5NUHHDQN7SK2-1476151046-32580</Description>
    </_dlc_DocIdUrl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87671-89DB-46EF-9BB6-DE0728F183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d8762117-8292-4133-b1c7-eab5c6487cfd"/>
    <ds:schemaRef ds:uri="http://schemas.openxmlformats.org/package/2006/metadata/core-properties"/>
    <ds:schemaRef ds:uri="http://purl.org/dc/terms/"/>
    <ds:schemaRef ds:uri="611109f9-ed58-4498-a270-1fb2086a5321"/>
    <ds:schemaRef ds:uri="http://purl.org/dc/dcmitype/"/>
    <ds:schemaRef ds:uri="http://purl.org/dc/elements/1.1/"/>
    <ds:schemaRef ds:uri="http://schemas.microsoft.com/office/2006/documentManagement/types"/>
    <ds:schemaRef ds:uri="http://schemas.microsoft.com/sharepoint/v4"/>
    <ds:schemaRef ds:uri="http://schemas.microsoft.com/office/infopath/2007/PartnerControls"/>
    <ds:schemaRef ds:uri="f166a696-7b5b-4ccd-9f0c-ffde0cceec8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7234C3E-31E7-4551-90BE-00B8F9B85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E25DDC0-F796-46F9-A64A-8D6F72C7EF8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B537C9D-90AF-48BF-918E-8F8CDE00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R2-17xxxxx%20-%20Contribution%20Template.dotx</Template>
  <TotalTime>9</TotalTime>
  <Pages>3</Pages>
  <Words>510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12</cp:revision>
  <cp:lastPrinted>2008-01-31T16:09:00Z</cp:lastPrinted>
  <dcterms:created xsi:type="dcterms:W3CDTF">2018-09-22T14:42:00Z</dcterms:created>
  <dcterms:modified xsi:type="dcterms:W3CDTF">2018-09-26T20:32:00Z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6d566369-2cd1-421c-9ff0-88eac185caf0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